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5"/>
      </w:tblGrid>
      <w:tr w:rsidR="009A6FD2" w:rsidTr="009A6F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75" w:type="dxa"/>
              <w:left w:w="330" w:type="dxa"/>
              <w:bottom w:w="150" w:type="dxa"/>
              <w:right w:w="330" w:type="dxa"/>
            </w:tcMar>
            <w:hideMark/>
          </w:tcPr>
          <w:p w:rsidR="009A6FD2" w:rsidRDefault="009A6FD2" w:rsidP="009A6FD2">
            <w:pPr>
              <w:spacing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bdr w:val="none" w:sz="0" w:space="0" w:color="auto" w:frame="1"/>
              </w:rPr>
              <w:t>РЕШЕНИЕ</w:t>
            </w:r>
          </w:p>
          <w:p w:rsidR="009A6FD2" w:rsidRDefault="009A6FD2" w:rsidP="009A6FD2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Именем Российской Федерации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г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.Б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елореченск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26 ноября 2020 года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Белореченский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районный суд Краснодарского края в составе: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 xml:space="preserve">председательствующего судьи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Пятибратовой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И.В.,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при секретаре Егорове Е.Н.,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 xml:space="preserve">с участием представителя ответчика по доверенности </w:t>
            </w:r>
            <w:r>
              <w:rPr>
                <w:rFonts w:ascii="Arial" w:hAnsi="Arial" w:cs="Arial"/>
                <w:sz w:val="23"/>
                <w:szCs w:val="23"/>
              </w:rPr>
              <w:t>ФИО1</w:t>
            </w:r>
            <w:r>
              <w:rPr>
                <w:rFonts w:ascii="Arial" w:hAnsi="Arial" w:cs="Arial"/>
                <w:sz w:val="23"/>
                <w:szCs w:val="23"/>
              </w:rPr>
              <w:t>а Е.С.,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 xml:space="preserve">рассмотрев в открытом судебном заседании дело по исковому заявлению </w:t>
            </w:r>
            <w:r>
              <w:rPr>
                <w:rFonts w:ascii="Arial" w:hAnsi="Arial" w:cs="Arial"/>
                <w:sz w:val="23"/>
                <w:szCs w:val="23"/>
              </w:rPr>
              <w:t>ФИО2</w:t>
            </w:r>
            <w:r>
              <w:rPr>
                <w:rFonts w:ascii="Arial" w:hAnsi="Arial" w:cs="Arial"/>
                <w:sz w:val="23"/>
                <w:szCs w:val="23"/>
              </w:rPr>
              <w:t>а Д.В. к ООО «НСГ «</w:t>
            </w:r>
            <w:r>
              <w:rPr>
                <w:rFonts w:ascii="Arial" w:hAnsi="Arial" w:cs="Arial"/>
                <w:sz w:val="23"/>
                <w:szCs w:val="23"/>
              </w:rPr>
              <w:t>+++</w:t>
            </w:r>
            <w:r>
              <w:rPr>
                <w:rFonts w:ascii="Arial" w:hAnsi="Arial" w:cs="Arial"/>
                <w:sz w:val="23"/>
                <w:szCs w:val="23"/>
              </w:rPr>
              <w:t>» о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защите прав потребителей 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  <w:p w:rsidR="009A6FD2" w:rsidRDefault="009A6FD2" w:rsidP="009A6FD2">
            <w:pPr>
              <w:spacing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bdr w:val="none" w:sz="0" w:space="0" w:color="auto" w:frame="1"/>
              </w:rPr>
              <w:t>УСТАНОВИЛ:</w:t>
            </w:r>
          </w:p>
          <w:p w:rsidR="009A6FD2" w:rsidRDefault="009A6FD2" w:rsidP="009A6FD2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Истец просит суд взыскать с ответчика в его пользу страховую выплату в сумме 88 913 рублей, неустойку за период времени с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ГГГ год в размере 389 438 рублей 94 копейки, компенсацию причиненного морального вреда в размере 9000 рублей, 7000 рублей за услуги эксперта, 213 рублей 18 копеек почтовые расходы, </w:t>
            </w:r>
            <w:bookmarkStart w:id="0" w:name="_GoBack"/>
            <w:bookmarkEnd w:id="0"/>
            <w:r>
              <w:rPr>
                <w:rFonts w:ascii="Arial" w:hAnsi="Arial" w:cs="Arial"/>
                <w:sz w:val="23"/>
                <w:szCs w:val="23"/>
              </w:rPr>
              <w:t>связанные с направлением претензии, штраф.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В обоснование заявленных требований истец указывает, что 13.09.2017 года в 20 часов, водитель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Резанов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А.А, управляя транспортным средством «ВАЗ 21150», государственный регистрационный номер №, в нарушение ПДД допустил столкновение с автомобилем «Ниссан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Марч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», государственный регистрационный номер №. В результате ДТП автомобилю «Ниссан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Марч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», государственный регистрационный номер №, принадлежащему истцу на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праве </w:t>
            </w:r>
            <w:r>
              <w:rPr>
                <w:rFonts w:ascii="Arial" w:hAnsi="Arial" w:cs="Arial"/>
                <w:sz w:val="23"/>
                <w:szCs w:val="23"/>
              </w:rPr>
              <w:t>собственности, были причинены механические повреждения.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ДТП произошло по вине водителя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Резанова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А.А.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ГГГ года истец обратился в ООО «НСГ «</w:t>
            </w:r>
            <w:r>
              <w:rPr>
                <w:rFonts w:ascii="Arial" w:hAnsi="Arial" w:cs="Arial"/>
                <w:sz w:val="23"/>
                <w:szCs w:val="23"/>
              </w:rPr>
              <w:t>+++</w:t>
            </w:r>
            <w:r>
              <w:rPr>
                <w:rFonts w:ascii="Arial" w:hAnsi="Arial" w:cs="Arial"/>
                <w:sz w:val="23"/>
                <w:szCs w:val="23"/>
              </w:rPr>
              <w:t>» с заявлением о страховой выплате по ОСАГО. Указанное событие было признано ответчиком страховым случаем, сумма страхового возмещения была определена в размере 64100 рублей и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ГГГ года перечислена на представленные реквизиты. Однако, согласно экспертному заключению №№ от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ГГГ года материальный ущерб, причиненный автомобилю «Ниссан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Марч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», государственный регистрационный номер № составляет 153 013 рублей (рыночная стоимость автомобиля (217 000 рублей) - за минусом стоимости годных остатков (63 987 рублей). Таким образом, истец полагает, что ответчик обязан произвести доплату страхового возмещения в размере 88 913 рублей.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ГГГ года истец обратился к ответчику с заявлением по ОСАГО, по истечению 20 дней идет начисление неустойки, которая за период времени с ДД.ММ.ГГГГ года по ДД.ММ.ГГГГ год составила 389 438 рублей 94 копейки, которую истец просит взыскать с ответчика в свою пользу. Также истец просит взыскать с ответчика в свою пользу компенсацию морального вреда, убытки, судебные расходы и штраф.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 xml:space="preserve">Истец в судебное заседание не явился, но представил в суд ходатайство,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>содержащееся в исковом заявлении, о рассмотрении дела в его отсутствие (л.д.5).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Представитель ответчика в судебном заседании просил в удовлетворении исковых требований отказать, поскольку заявленные требования являются необоснованными и незаконными, а в случае удовлетворения иска, просил применить положения ст.</w:t>
            </w:r>
            <w:hyperlink r:id="rId5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333 ГК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, снизить размер взыскиваемых штрафа и неустойки.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Выслушав представителя ответчика, исследовав письменные материалы дела, суд считает правильным исковые требования удовлетворить частично по следующим основаниям: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В соответствии со ст. </w:t>
            </w:r>
            <w:hyperlink r:id="rId6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09. Общие положения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309 ГК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В силу ст.</w:t>
            </w:r>
            <w:hyperlink r:id="rId7" w:tgtFrame="_blank" w:tooltip="ГК РФ &gt;  Раздел III. Общая часть обязательственного права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310 ГК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 xml:space="preserve">В судебном заседании установлено, что 13.09.2017 года в 20 часов 00 минут на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ул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.К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очергина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-Октябрьская в городе Белореченске, водитель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Резанов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А.А., управляя транспортным средством «ВАЗ 21150», государственный регистрационный номер №, в нарушение ПДД при движении по второстепенной дороге на перекрестке не уступил дорогу транспортному средству, пользующемуся преимущественным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правом </w:t>
            </w:r>
            <w:r>
              <w:rPr>
                <w:rFonts w:ascii="Arial" w:hAnsi="Arial" w:cs="Arial"/>
                <w:sz w:val="23"/>
                <w:szCs w:val="23"/>
              </w:rPr>
              <w:t xml:space="preserve">проезда перекрестков, в результате чего допустил столкновение с транспортным средством «Ниссан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Марч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», государственный регистрационный номер №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Согласно постановлению по делу об административном правонарушении от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ГГГ года виновником указанного дорожно-транспортного происшествия был признан водитель автомобиля «ВАЗ 21150», государственный регистрационный номер №,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Резанов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А.А. (л.д.7).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28.09.2017 года истец обратился с заявлением о страховой выплате в страховую компанию ООО «НСГ «</w:t>
            </w:r>
            <w:r>
              <w:rPr>
                <w:rFonts w:ascii="Arial" w:hAnsi="Arial" w:cs="Arial"/>
                <w:sz w:val="23"/>
                <w:szCs w:val="23"/>
              </w:rPr>
              <w:t>+++</w:t>
            </w:r>
            <w:r>
              <w:rPr>
                <w:rFonts w:ascii="Arial" w:hAnsi="Arial" w:cs="Arial"/>
                <w:sz w:val="23"/>
                <w:szCs w:val="23"/>
              </w:rPr>
              <w:t>», где указанное дорожно-транспортное происшествие было признано страховым случаем и на расчетный счет, предоставленный истцом,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ГГГ года была перечислена сумма страхового возмещения в размере 64 100 рублей, что подтверждается платежным поручением (л.д.11).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Не согласившись с размером страхового возмещения, истец обратился к независимому оценщику для определения стоимости восстановительного ремонта своего автомобиля, в соответствии с заключением которого № от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ГГГ года, материальный ущерб, причиненный автомобилю «Ниссан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Марч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», государственный регистрационный номер №, составляет 153013 рублей (рыночная стоимость автомобиля (217000 рублей) - за минусом стоимости годных остатков (63987 рублей).</w:t>
            </w:r>
          </w:p>
          <w:p w:rsidR="009A6FD2" w:rsidRDefault="009A6FD2" w:rsidP="009A6FD2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Согласно ст.</w:t>
            </w:r>
            <w:hyperlink r:id="rId8" w:tgtFrame="_blank" w:tooltip="Федеральный закон от 25.04.2002 N 40-ФЗ &gt; (ред. от 08.12.2020) &gt; &quot;Об обязательном страховании гражданской ответственности владельцев транспортных средств&quot; &gt; (с изм. и доп., вступ. в силу с 01.03.2021) &gt;  Глава I. Общие положения &gt; Статья 1. Основные понятия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1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 Федерального закона от 25.04.2002 № 40-ФЗ «Об обязательном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>страховании ответственности владельцев транспортных средств» по договору обязательного страхования гражданской ответственности транспортных средств страховщик обязуется за обусловленную договором плату /страховую премию/, при наступлении предусмотренного в договоре события /страхового случая/ возместить потерпевшим причиненный вследствие этого события вред их жизни, здоровью или имуществу /осуществить страховую выплату/ в пределах определенной договором суммы /страховой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суммы/.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Согласно п. «б» ст. </w:t>
            </w:r>
            <w:hyperlink r:id="rId9" w:tgtFrame="_blank" w:tooltip="Федеральный закон от 25.04.2002 N 40-ФЗ &gt; (ред. от 08.12.2020) &gt; &quot;Об обязательном страховании гражданской ответственности владельцев транспортных средств&quot; &gt; (с изм. и доп., вступ. в силу с 01.03.2021) &gt;  Глава II. Условия и порядок осуществления обязательного страхования &gt; Статья 7. Страховая сумма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7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Федерального закон от 25.04.2002 №40-ФЗ «Об обязательном страховании гражданской ответственности владельцев транспортных средств», страховая сумма, в пределах которой страховщик при наступлении каждого страхового случая обязуется возместить потерпевшим причиненный вред, в части возмещения вреда, причиненного имуществу каждого потерпевшего, 400 тысяч рублей.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Белореченским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районным судом Краснодарского края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ГГГ года была назначена судебная автотехническая экспертиза (л.д.118), согласно заключению которой, стоимость восстановительного ремонта транспортного средства «Ниссан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Марч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», государственный регистрационный номер №, без учета износа, составила 219 170 рублей, а с учетом износа 134 704 рубля. Рыночная стоимость транспортного средства «Ниссан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Марч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», государственный регистрационный номер № рассчитанная сравнительным подходом по состоянию на дату дорожно-транспортного происшествия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ГГГ года составила 212 420 рублей. Стоимость восстановительного ремонта «Ниссан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Марч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», государственный регистрационный номер №, без учета износа - 219 170 рублей - превышает среднюю рыночную стоимость аналогичного автомобиля на дату дорожно-транспортного происшествия –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ГГГ года - 212 420 рублей. Стоимость годных остатков транспортного средства «Ниссан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Марч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», государственный регистрационный номер №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ГГГ года выпуска на дату дорожно-транспортного происшествия – ДД.ММ.ГГГГ года составила 62 365 рублей. Стоимость ущерба, причиненного транспортному средству «Ниссан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Марч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», государственный регистрационный номер № равна средней рыночной стоимости за вычетом стоимости годных остатков и составляет 150 055 рублей (л.д.119-153).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При определении стоимости ущерба, причиненного транспортному средству истца, суд считает правильным взять за основу заключение судебной автотехнической экспертизы, поскольку эксперт, проводивший данную экспертизу, был предупрежден об уголовной ответственности по ст.</w:t>
            </w:r>
            <w:hyperlink r:id="rId10" w:tgtFrame="_blank" w:tooltip="УК РФ &gt;  Особенная часть &gt; Раздел X. Преступления против государственной власти &gt; Глава 31. Преступления против правосудия &gt; Статья 307. Заведомо ложные показание, заключение эксперта, специалиста или неправильный перевод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307 УК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за дачу ложных пояснений (л.д.122).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Таким образом, на основании вышеизложенного, суд считает правильным довзыскать с ООО «НСГ «</w:t>
            </w:r>
            <w:r>
              <w:rPr>
                <w:rFonts w:ascii="Arial" w:hAnsi="Arial" w:cs="Arial"/>
                <w:sz w:val="23"/>
                <w:szCs w:val="23"/>
              </w:rPr>
              <w:t>+++</w:t>
            </w:r>
            <w:r>
              <w:rPr>
                <w:rFonts w:ascii="Arial" w:hAnsi="Arial" w:cs="Arial"/>
                <w:sz w:val="23"/>
                <w:szCs w:val="23"/>
              </w:rPr>
              <w:t xml:space="preserve">» в пользу </w:t>
            </w:r>
            <w:r>
              <w:rPr>
                <w:rFonts w:ascii="Arial" w:hAnsi="Arial" w:cs="Arial"/>
                <w:sz w:val="23"/>
                <w:szCs w:val="23"/>
              </w:rPr>
              <w:t>ФИО2</w:t>
            </w:r>
            <w:r>
              <w:rPr>
                <w:rFonts w:ascii="Arial" w:hAnsi="Arial" w:cs="Arial"/>
                <w:sz w:val="23"/>
                <w:szCs w:val="23"/>
              </w:rPr>
              <w:t>а Д.В. страховое возмещение в размере 85 995 рублей.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В соответствии с п.21 ст.</w:t>
            </w:r>
            <w:hyperlink r:id="rId11" w:tgtFrame="_blank" w:tooltip="Федеральный закон от 25.04.2002 N 40-ФЗ &gt; (ред. от 08.12.2020) &gt; &quot;Об обязательном страховании гражданской ответственности владельцев транспортных средств&quot; &gt; (с изм. и доп., вступ. в силу с 01.03.2021) &gt;  Глава II. Условия и порядок осуществления обязательного страхования &gt; Статья 12.1. Независимая техническая экспертиза транспортного средства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12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 Федерального закон от 25.04.2002 №40-ФЗ (в редакции, действовавшей на спорный период времени) «Об обязательном страховании гражданской ответственности владельцев транспортных средств» в течение 20 календарных дней, за исключением нерабочих праздничных дней, со дня принятия к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>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,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/пеню/ в размере 1 % от определенного в соответствии с настоящим Федеральным законом размера страховой выплаты по виду причиненного вреда каждому потерпевшему.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В судебном заседании установлено, что после получения ответчиком претензии, ответчик не произвел доплату страховой выплаты, вследствие чего, суд считает правильным удовлетворить требования истца о взыскании с ответчика в его пользу неустойки.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Согласно пункту 1 статьи </w:t>
            </w:r>
            <w:hyperlink r:id="rId12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0. Понятие неустойки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330 ГК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неустойкой /штрафом, пеней/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Таким образом, неустойка является мерой ответственности за неисполнение или ненадлежащее исполнение обязательств, направленной на восстановление нарушенного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права</w:t>
            </w:r>
            <w:proofErr w:type="gramStart"/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В силу статьи </w:t>
            </w:r>
            <w:hyperlink r:id="rId13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333 ГК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, если подлежащая уплате неустойка явно несоразмерна последствиям нарушения обязательства, суд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вправе </w:t>
            </w:r>
            <w:r>
              <w:rPr>
                <w:rFonts w:ascii="Arial" w:hAnsi="Arial" w:cs="Arial"/>
                <w:sz w:val="23"/>
                <w:szCs w:val="23"/>
              </w:rPr>
              <w:t>уменьшить неустойку.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исполнение, а суду предоставлено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право </w:t>
            </w:r>
            <w:r>
              <w:rPr>
                <w:rFonts w:ascii="Arial" w:hAnsi="Arial" w:cs="Arial"/>
                <w:sz w:val="23"/>
                <w:szCs w:val="23"/>
              </w:rPr>
              <w:t>снижения неустойки в целях устранения явной ее несоразмерности последствиям нарушения обязательств.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В соответствии с ч.3 ст.</w:t>
            </w:r>
            <w:hyperlink r:id="rId14" w:anchor="4xu9rGzpehZj" w:tgtFrame="_blank" w:tooltip="Конституция &gt;  Раздел I &gt; Глава 2. Права и свободы человека и гражданина &gt; Статья 55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55 Конституции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Российской Федерации именно законодатель устанавливает основания и пределы необходимых ограничений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прав </w:t>
            </w:r>
            <w:r>
              <w:rPr>
                <w:rFonts w:ascii="Arial" w:hAnsi="Arial" w:cs="Arial"/>
                <w:sz w:val="23"/>
                <w:szCs w:val="23"/>
              </w:rPr>
              <w:t>и свобод гражданина в целях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защиты прав </w:t>
            </w:r>
            <w:r>
              <w:rPr>
                <w:rFonts w:ascii="Arial" w:hAnsi="Arial" w:cs="Arial"/>
                <w:sz w:val="23"/>
                <w:szCs w:val="23"/>
              </w:rPr>
              <w:t>и законных интересов других лиц.</w:t>
            </w:r>
          </w:p>
          <w:p w:rsidR="009A6FD2" w:rsidRDefault="009A6FD2" w:rsidP="009A6FD2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способов, предусмотренных в законе, которые направлены против злоупотребления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правом </w:t>
            </w:r>
            <w:r>
              <w:rPr>
                <w:rFonts w:ascii="Arial" w:hAnsi="Arial" w:cs="Arial"/>
                <w:sz w:val="23"/>
                <w:szCs w:val="23"/>
              </w:rPr>
              <w:t>свободного определения размера неустойки, то есть на реализацию требования ч.2 ст.</w:t>
            </w:r>
            <w:hyperlink r:id="rId15" w:anchor="6NlCTjEEWarB" w:tgtFrame="_blank" w:tooltip="Конституция &gt;  Раздел I &gt; Глава 2. Права и свободы человека и гражданина &gt; Статья 17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17 Конституции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Российской Федерации, согласно которой, осуществление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прав </w:t>
            </w:r>
            <w:r>
              <w:rPr>
                <w:rFonts w:ascii="Arial" w:hAnsi="Arial" w:cs="Arial"/>
                <w:sz w:val="23"/>
                <w:szCs w:val="23"/>
              </w:rPr>
              <w:t>и свобод человека и гражданина не должно нарушать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права </w:t>
            </w:r>
            <w:r>
              <w:rPr>
                <w:rFonts w:ascii="Arial" w:hAnsi="Arial" w:cs="Arial"/>
                <w:sz w:val="23"/>
                <w:szCs w:val="23"/>
              </w:rPr>
              <w:t>и свободы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других лиц.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>Суд обязан установить баланс между применяемой к нарушителю мерой ответственности и оценкой действительного, а не возможного размере ущерба, причиненного в результате конкретного правоотношения, что не может рассматриваться как нарушение ст. </w:t>
            </w:r>
            <w:hyperlink r:id="rId16" w:anchor="Uy4D5V6CuM5g" w:tgtFrame="_blank" w:tooltip="Конституция &gt;  Раздел I &gt; Глава 2. Права и свободы человека и гражданина &gt; Статья 35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35 Конституции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Российской Федерации.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Степень соразмерности заявленной истцом неустойки, последствиям нарушения обязательства является оценочной категорией, в силу чего, только суд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вправе </w:t>
            </w:r>
            <w:r>
              <w:rPr>
                <w:rFonts w:ascii="Arial" w:hAnsi="Arial" w:cs="Arial"/>
                <w:sz w:val="23"/>
                <w:szCs w:val="23"/>
              </w:rPr>
              <w:t>дать оценку указанному критерию, исходя из своего внутреннего убеждения и обстоятельств конкретного дела.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При определении размера неустойки судом учитываются все обстоятельства дела и поведение сторон, также суд учитывает положения ст.</w:t>
            </w:r>
            <w:hyperlink r:id="rId17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333 ГК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и полагает необходимым снизить размер неустойки с 389 438 рублей 94 копейки рубля до 45 000 рублей.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Пунктом 3 ст. </w:t>
            </w:r>
            <w:hyperlink r:id="rId18" w:tgtFrame="_blank" w:tooltip="Федеральный закон от 25.04.2002 N 40-ФЗ &gt; (ред. от 08.12.2020) &gt; &quot;Об обязательном страховании гражданской ответственности владельцев транспортных средств&quot; &gt; (с изм. и доп., вступ. в силу с 01.03.2021) &gt;  Глава II. Условия и порядок осуществления обязательного страхования &gt; Статья 16.1. Особенности рассмотрения споров по договорам обязательного страхования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16.1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Закона «Об ОСАГО» предусмотрено, что при удовлетворении судом требования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50% от разницы между совокупным размером страховой выплаты, определенной судом и размером страховой выплаты осуществленной страховщиком в добровольном порядке.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Учитывая изложенное, взыскание штрафа и определение его размера является обязанностью суда, рассматривающего дело. Таким образом, с ООО «НСГ «</w:t>
            </w:r>
            <w:r>
              <w:rPr>
                <w:rFonts w:ascii="Arial" w:hAnsi="Arial" w:cs="Arial"/>
                <w:sz w:val="23"/>
                <w:szCs w:val="23"/>
              </w:rPr>
              <w:t>+++</w:t>
            </w:r>
            <w:r>
              <w:rPr>
                <w:rFonts w:ascii="Arial" w:hAnsi="Arial" w:cs="Arial"/>
                <w:sz w:val="23"/>
                <w:szCs w:val="23"/>
              </w:rPr>
              <w:t>» в пользу истца, подлежит взысканию штраф, но с учетом ст. </w:t>
            </w:r>
            <w:hyperlink r:id="rId19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333 ГК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, в размере 40 000 рублей.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Согласно ст.</w:t>
            </w:r>
            <w:hyperlink r:id="rId20" w:anchor="rF26Jp5Yz7Ja" w:tgtFrame="_blank" w:tooltip="Закон РФ от 07.02.1992 N 2300-1 &gt; (ред. от 22.12.2020) &gt; &quot;О защите прав потребителей&quot; &gt;  Глава I. Общие положения &gt; Статья 15. Компенсация морального вреда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15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Закона РФ «О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защите прав потребителей </w:t>
            </w:r>
            <w:r>
              <w:rPr>
                <w:rFonts w:ascii="Arial" w:hAnsi="Arial" w:cs="Arial"/>
                <w:sz w:val="23"/>
                <w:szCs w:val="23"/>
              </w:rPr>
              <w:t>» с ответчика подлежит взысканию компенсация морального вреда за нарушение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прав потребителя</w:t>
            </w:r>
            <w:proofErr w:type="gramStart"/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достаточным условием для взыскания которой, является установленный факт нарушения </w:t>
            </w:r>
            <w:r>
              <w:rPr>
                <w:rStyle w:val="snippetequal"/>
                <w:rFonts w:ascii="Arial" w:hAnsi="Arial" w:cs="Arial"/>
                <w:b/>
                <w:bCs/>
                <w:color w:val="333333"/>
                <w:sz w:val="23"/>
                <w:szCs w:val="23"/>
                <w:bdr w:val="none" w:sz="0" w:space="0" w:color="auto" w:frame="1"/>
              </w:rPr>
              <w:t>прав потребителя </w:t>
            </w:r>
            <w:r>
              <w:rPr>
                <w:rFonts w:ascii="Arial" w:hAnsi="Arial" w:cs="Arial"/>
                <w:sz w:val="23"/>
                <w:szCs w:val="23"/>
              </w:rPr>
              <w:t>, вследствие чего, с ООО «НСГ «</w:t>
            </w:r>
            <w:r>
              <w:rPr>
                <w:rFonts w:ascii="Arial" w:hAnsi="Arial" w:cs="Arial"/>
                <w:sz w:val="23"/>
                <w:szCs w:val="23"/>
              </w:rPr>
              <w:t>+++</w:t>
            </w:r>
            <w:r>
              <w:rPr>
                <w:rFonts w:ascii="Arial" w:hAnsi="Arial" w:cs="Arial"/>
                <w:sz w:val="23"/>
                <w:szCs w:val="23"/>
              </w:rPr>
              <w:t>» в пользу истца подлежит взысканию компенсация морального вреда, размер который, суд считает правильным определить, в размере 2 000 рублей.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В судебном заседании установлено, что истцом были понесены убытки в размере 7000 рублей за оплату услуг независимого эксперта, которые суд читает правильным взыскать с ответчика в пользу истца в размере 7000 рублей (л.д.21).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Согласно ст. ч.2 ст.</w:t>
            </w:r>
            <w:hyperlink r:id="rId21" w:tgtFrame="_blank" w:tooltip="ГПК РФ &gt;  Раздел I. Общие положения &gt; Глава 6. Доказательства и доказывание &gt; Статья 85. Обязанности и права эксперта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85 ГПК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в случае отказа стороны от предварительной оплаты экспертизы эксперт или судебн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о-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документами, подтверждающими расходы на проведение экспертизы, для решения судом вопроса о возмещении этих расходов соответствующей стороной, с учетом положений ч. 1 ст.</w:t>
            </w:r>
            <w:hyperlink r:id="rId22" w:tgtFrame="_blank" w:tooltip="ГПК РФ &gt;  Раздел I. Общие положения &gt; Глава 7. Судебные расходы &gt; Статья 96. Внесение сторонами денежных сумм, подлежащих выплате свидетелям, экспертам и специалистам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96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и ст.</w:t>
            </w:r>
            <w:hyperlink r:id="rId23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98 ГПК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 xml:space="preserve">В соответствии с определением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Белореченского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района суда Краснодарского края от 20.10.2020 года (л.д.118) была назначена судебная автотехническая экспертиза,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оплата за проведение которой, возложена на истца по делу.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Данную оплату истец не произвел, что подтверждается ходатайством эксперта (л.д.120), в соответствии с которым, последний просит суд взыскать в его пользу оплату за проведенную судебную экспертизу в сумме 15 000 рублей, в связи с чем, суд считает правильным, взыскать с ответчика в пользу эксперта, оплату за произведенную судебную экспертизу в размере 15 000 рублей.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В соответствии со ст.</w:t>
            </w:r>
            <w:hyperlink r:id="rId24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98 ГПК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стороне, в пользу которой состоялось решение суда, суд присуждает возместить с другой стороны все понесенные по делу судебные расходы.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В судебном заседании установлено, что истцом были понесены почтовые расходы в размере 213 рублей 18 копеек, которые суд считает правильным взыскать с ответчика в пользу истца (л.д.13).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На основании ст. </w:t>
            </w:r>
            <w:hyperlink r:id="rId25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103 ГПК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 издержки, понесенные судом в связи с рассмотрением дела, и государственная пошлина, от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Таким образом, с ООО «НСГ «</w:t>
            </w:r>
            <w:r>
              <w:rPr>
                <w:rFonts w:ascii="Arial" w:hAnsi="Arial" w:cs="Arial"/>
                <w:sz w:val="23"/>
                <w:szCs w:val="23"/>
              </w:rPr>
              <w:t>+++</w:t>
            </w:r>
            <w:r>
              <w:rPr>
                <w:rFonts w:ascii="Arial" w:hAnsi="Arial" w:cs="Arial"/>
                <w:sz w:val="23"/>
                <w:szCs w:val="23"/>
              </w:rPr>
              <w:t>», подлежит взысканию госпошлина в доход государства, пропорционально удовлетворенным исковым требованиям в размере 3 819 рублей 90 копеек.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 xml:space="preserve">Руководствуясь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ст.ст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 </w:t>
            </w:r>
            <w:hyperlink r:id="rId26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194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-</w:t>
            </w:r>
            <w:hyperlink r:id="rId27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      <w:r>
                <w:rPr>
                  <w:rStyle w:val="a3"/>
                  <w:rFonts w:ascii="Arial" w:hAnsi="Arial" w:cs="Arial"/>
                  <w:color w:val="3C5F87"/>
                  <w:sz w:val="23"/>
                  <w:szCs w:val="23"/>
                  <w:bdr w:val="none" w:sz="0" w:space="0" w:color="auto" w:frame="1"/>
                </w:rPr>
                <w:t>198 ГПК РФ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>, суд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  <w:p w:rsidR="009A6FD2" w:rsidRDefault="009A6FD2" w:rsidP="009A6FD2">
            <w:pPr>
              <w:spacing w:line="293" w:lineRule="atLeast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bdr w:val="none" w:sz="0" w:space="0" w:color="auto" w:frame="1"/>
              </w:rPr>
              <w:t>РЕШИЛ:</w:t>
            </w:r>
          </w:p>
          <w:p w:rsidR="009A6FD2" w:rsidRDefault="009A6FD2" w:rsidP="009A6FD2">
            <w:pPr>
              <w:spacing w:line="293" w:lineRule="atLeas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Взыскать с ООО «НСГ «</w:t>
            </w:r>
            <w:r>
              <w:rPr>
                <w:rFonts w:ascii="Arial" w:hAnsi="Arial" w:cs="Arial"/>
                <w:sz w:val="23"/>
                <w:szCs w:val="23"/>
              </w:rPr>
              <w:t>+++</w:t>
            </w:r>
            <w:r>
              <w:rPr>
                <w:rFonts w:ascii="Arial" w:hAnsi="Arial" w:cs="Arial"/>
                <w:sz w:val="23"/>
                <w:szCs w:val="23"/>
              </w:rPr>
              <w:t xml:space="preserve">», юридический адрес: &lt;адрес&gt; в пользу </w:t>
            </w:r>
            <w:r>
              <w:rPr>
                <w:rFonts w:ascii="Arial" w:hAnsi="Arial" w:cs="Arial"/>
                <w:sz w:val="23"/>
                <w:szCs w:val="23"/>
              </w:rPr>
              <w:t>ФИО2</w:t>
            </w:r>
            <w:r>
              <w:rPr>
                <w:rFonts w:ascii="Arial" w:hAnsi="Arial" w:cs="Arial"/>
                <w:sz w:val="23"/>
                <w:szCs w:val="23"/>
              </w:rPr>
              <w:t>а Д.В., проживающего по адресу: &lt;адрес&gt; страховую выплату в размере 85 995 рублей, неустойку за период времени с ДД.ММ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.Г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ГГГ год в размере 45 000 рублей, компенсацию морального вреда в размере 2000 рублей, убытки в размере 7 000 рублей, почтовые расходы в размере 213 рублей 18 копеек, штраф в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размере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40 000 рублей, а всего 180 208 рублей 18 копеек.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sz w:val="23"/>
                <w:szCs w:val="23"/>
              </w:rPr>
              <w:br/>
              <w:t>Взыскать с ООО «НСГ «</w:t>
            </w:r>
            <w:r>
              <w:rPr>
                <w:rFonts w:ascii="Arial" w:hAnsi="Arial" w:cs="Arial"/>
                <w:sz w:val="23"/>
                <w:szCs w:val="23"/>
              </w:rPr>
              <w:t>+++</w:t>
            </w:r>
            <w:r>
              <w:rPr>
                <w:rFonts w:ascii="Arial" w:hAnsi="Arial" w:cs="Arial"/>
                <w:sz w:val="23"/>
                <w:szCs w:val="23"/>
              </w:rPr>
              <w:t xml:space="preserve">», юридический адрес: &lt;адрес&gt; в пользу эксперта ИП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Дереберя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Н.В., находящемуся по адресу: &lt;адрес&gt;&lt;данные изъяты&gt; в размере 15000 рублей.</w:t>
            </w:r>
          </w:p>
        </w:tc>
      </w:tr>
    </w:tbl>
    <w:p w:rsidR="009A6FD2" w:rsidRDefault="009A6FD2" w:rsidP="009A6FD2">
      <w:pPr>
        <w:shd w:val="clear" w:color="auto" w:fill="F5F5F5"/>
        <w:spacing w:line="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lastRenderedPageBreak/>
        <w:br/>
        <w:t> </w:t>
      </w:r>
    </w:p>
    <w:p w:rsidR="00873110" w:rsidRPr="007C4FB7" w:rsidRDefault="00873110" w:rsidP="007C4FB7"/>
    <w:sectPr w:rsidR="00873110" w:rsidRPr="007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7C4FB7"/>
    <w:rsid w:val="007D21D3"/>
    <w:rsid w:val="00873110"/>
    <w:rsid w:val="009A6FD2"/>
    <w:rsid w:val="00D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6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6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1243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61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96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6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12871968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5042002-n-40-fz-s/glava-i/statia-1/" TargetMode="External"/><Relationship Id="rId13" Type="http://schemas.openxmlformats.org/officeDocument/2006/relationships/hyperlink" Target="https://sudact.ru/law/gk-rf-chast1/razdel-iii/podrazdel-1_1/glava-23/ss-2_3/statia-333/" TargetMode="External"/><Relationship Id="rId18" Type="http://schemas.openxmlformats.org/officeDocument/2006/relationships/hyperlink" Target="https://sudact.ru/law/federalnyi-zakon-ot-25042002-n-40-fz-s/glava-ii/statia-16.1/" TargetMode="External"/><Relationship Id="rId26" Type="http://schemas.openxmlformats.org/officeDocument/2006/relationships/hyperlink" Target="https://sudact.ru/law/gpk-rf/razdel-ii/podrazdel-ii/glava-16/statia-1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i/glava-6/statia-85/" TargetMode="External"/><Relationship Id="rId7" Type="http://schemas.openxmlformats.org/officeDocument/2006/relationships/hyperlink" Target="https://sudact.ru/law/gk-rf-chast1/razdel-iii/podrazdel-1_1/glava-22/statia-310/" TargetMode="External"/><Relationship Id="rId12" Type="http://schemas.openxmlformats.org/officeDocument/2006/relationships/hyperlink" Target="https://sudact.ru/law/gk-rf-chast1/razdel-iii/podrazdel-1_1/glava-23/ss-2_3/statia-330/" TargetMode="External"/><Relationship Id="rId17" Type="http://schemas.openxmlformats.org/officeDocument/2006/relationships/hyperlink" Target="https://sudact.ru/law/gk-rf-chast1/razdel-iii/podrazdel-1_1/glava-23/ss-2_3/statia-333/" TargetMode="External"/><Relationship Id="rId25" Type="http://schemas.openxmlformats.org/officeDocument/2006/relationships/hyperlink" Target="https://sudact.ru/law/gpk-rf/razdel-i/glava-7/statia-1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konstitutsiia/" TargetMode="External"/><Relationship Id="rId20" Type="http://schemas.openxmlformats.org/officeDocument/2006/relationships/hyperlink" Target="https://sudact.ru/law/zakon-rf-ot-07021992-n-2300-1-o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1_1/glava-22/statia-309/" TargetMode="External"/><Relationship Id="rId11" Type="http://schemas.openxmlformats.org/officeDocument/2006/relationships/hyperlink" Target="https://sudact.ru/law/federalnyi-zakon-ot-25042002-n-40-fz-s/glava-ii/statia-12.1/" TargetMode="External"/><Relationship Id="rId24" Type="http://schemas.openxmlformats.org/officeDocument/2006/relationships/hyperlink" Target="https://sudact.ru/law/gpk-rf/razdel-i/glava-7/statia-98/" TargetMode="Externa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konstitutsiia/" TargetMode="External"/><Relationship Id="rId23" Type="http://schemas.openxmlformats.org/officeDocument/2006/relationships/hyperlink" Target="https://sudact.ru/law/gpk-rf/razdel-i/glava-7/statia-9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udact.ru/law/uk-rf/osobennaia-chast/razdel-x/glava-31/statia-307/" TargetMode="External"/><Relationship Id="rId19" Type="http://schemas.openxmlformats.org/officeDocument/2006/relationships/hyperlink" Target="https://sudact.ru/law/gk-rf-chast1/razdel-iii/podrazdel-1_1/glava-23/ss-2_3/statia-3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federalnyi-zakon-ot-25042002-n-40-fz-s/glava-ii/statia-7/" TargetMode="External"/><Relationship Id="rId14" Type="http://schemas.openxmlformats.org/officeDocument/2006/relationships/hyperlink" Target="https://sudact.ru/law/konstitutsiia/" TargetMode="External"/><Relationship Id="rId22" Type="http://schemas.openxmlformats.org/officeDocument/2006/relationships/hyperlink" Target="https://sudact.ru/law/gpk-rf/razdel-i/glava-7/statia-96/" TargetMode="External"/><Relationship Id="rId27" Type="http://schemas.openxmlformats.org/officeDocument/2006/relationships/hyperlink" Target="https://sudact.ru/law/gpk-rf/razdel-ii/podrazdel-ii/glava-16/statia-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2021-06-17T07:03:00Z</dcterms:created>
  <dcterms:modified xsi:type="dcterms:W3CDTF">2021-06-17T07:03:00Z</dcterms:modified>
</cp:coreProperties>
</file>